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002D3375" w:rsidRDefault="00997F14" w14:paraId="7F883F64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B169DF" w:rsidR="00CD6897">
        <w:rPr>
          <w:rFonts w:ascii="Corbel" w:hAnsi="Corbel"/>
          <w:b/>
          <w:bCs/>
        </w:rPr>
        <w:tab/>
      </w:r>
      <w:r w:rsidRPr="00B169DF" w:rsidR="00D8678B">
        <w:rPr>
          <w:rFonts w:ascii="Corbel" w:hAnsi="Corbel"/>
          <w:bCs/>
          <w:i/>
        </w:rPr>
        <w:t xml:space="preserve">Załącznik nr </w:t>
      </w:r>
      <w:r w:rsidRPr="00B169DF" w:rsidR="006F31E2">
        <w:rPr>
          <w:rFonts w:ascii="Corbel" w:hAnsi="Corbel"/>
          <w:bCs/>
          <w:i/>
        </w:rPr>
        <w:t>1.5</w:t>
      </w:r>
      <w:r w:rsidRPr="00B169DF" w:rsidR="00D8678B">
        <w:rPr>
          <w:rFonts w:ascii="Corbel" w:hAnsi="Corbel"/>
          <w:bCs/>
          <w:i/>
        </w:rPr>
        <w:t xml:space="preserve"> do Zarządzenia</w:t>
      </w:r>
      <w:r w:rsidRPr="00B169DF" w:rsidR="002A22BF">
        <w:rPr>
          <w:rFonts w:ascii="Corbel" w:hAnsi="Corbel"/>
          <w:bCs/>
          <w:i/>
        </w:rPr>
        <w:t xml:space="preserve"> Rektora UR </w:t>
      </w:r>
      <w:r w:rsidRPr="00B169DF" w:rsidR="00CD6897">
        <w:rPr>
          <w:rFonts w:ascii="Corbel" w:hAnsi="Corbel"/>
          <w:bCs/>
          <w:i/>
        </w:rPr>
        <w:t xml:space="preserve"> nr </w:t>
      </w:r>
      <w:r w:rsidRPr="00B169DF" w:rsidR="00F61A26">
        <w:rPr>
          <w:rFonts w:ascii="Corbel" w:hAnsi="Corbel"/>
          <w:bCs/>
          <w:i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6739C66D" w:rsidRDefault="0071620A" w14:paraId="53D465E0" w14:textId="7F00DBA2">
      <w:pPr>
        <w:pStyle w:val="Normalny"/>
        <w:spacing w:after="0" w:line="240" w:lineRule="exact"/>
        <w:jc w:val="center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6739C66D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739C66D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739C66D" w:rsidR="00AC32A4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2023/2024 – 2</w:t>
      </w:r>
      <w:r w:rsidRPr="6739C66D" w:rsidR="52BE2ADD">
        <w:rPr>
          <w:rFonts w:ascii="Corbel" w:hAnsi="Corbel" w:eastAsia="Corbel" w:cs="Corbel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AC32A4" w:rsidR="00445970" w:rsidP="00AC32A4" w:rsidRDefault="00445970" w14:paraId="5C2AC480" w14:textId="63C14CF6">
      <w:pPr>
        <w:spacing w:after="0" w:line="240" w:lineRule="exact"/>
        <w:jc w:val="center"/>
        <w:rPr>
          <w:rFonts w:ascii="Corbel" w:hAnsi="Corbel"/>
          <w:b w:val="1"/>
          <w:bCs w:val="1"/>
          <w:sz w:val="24"/>
          <w:szCs w:val="24"/>
        </w:rPr>
      </w:pPr>
      <w:r w:rsidRPr="6739C66D" w:rsidR="00445970">
        <w:rPr>
          <w:rFonts w:ascii="Corbel" w:hAnsi="Corbel"/>
          <w:sz w:val="20"/>
          <w:szCs w:val="20"/>
        </w:rPr>
        <w:t xml:space="preserve">Rok </w:t>
      </w:r>
      <w:r w:rsidRPr="6739C66D" w:rsidR="00445970">
        <w:rPr>
          <w:rFonts w:ascii="Corbel" w:hAnsi="Corbel"/>
          <w:sz w:val="20"/>
          <w:szCs w:val="20"/>
        </w:rPr>
        <w:t xml:space="preserve">akademicki </w:t>
      </w:r>
      <w:r w:rsidRPr="6739C66D" w:rsidR="00AC32A4">
        <w:rPr>
          <w:rFonts w:ascii="Corbel" w:hAnsi="Corbel"/>
          <w:b w:val="1"/>
          <w:bCs w:val="1"/>
          <w:sz w:val="24"/>
          <w:szCs w:val="24"/>
        </w:rPr>
        <w:t>2023</w:t>
      </w:r>
      <w:r w:rsidRPr="6739C66D" w:rsidR="00AC32A4">
        <w:rPr>
          <w:rFonts w:ascii="Corbel" w:hAnsi="Corbel"/>
          <w:b w:val="1"/>
          <w:bCs w:val="1"/>
          <w:sz w:val="24"/>
          <w:szCs w:val="24"/>
        </w:rPr>
        <w:t>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6739C66D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AC32A4" w:rsidR="0085747A" w:rsidP="009C54AE" w:rsidRDefault="00AC32A4" w14:paraId="4EC5200C" w14:textId="3740490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C32A4">
              <w:rPr>
                <w:rFonts w:ascii="Corbel" w:hAnsi="Corbel"/>
                <w:bCs/>
                <w:sz w:val="24"/>
                <w:szCs w:val="24"/>
              </w:rPr>
              <w:t>Historia administracji</w:t>
            </w:r>
          </w:p>
        </w:tc>
      </w:tr>
      <w:tr w:rsidRPr="00B169DF" w:rsidR="0085747A" w:rsidTr="6739C66D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6739C66D" w:rsidRDefault="0085747A" w14:paraId="51147032" w14:textId="42259E7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39C66D" w:rsidR="7C56A347">
              <w:rPr>
                <w:rFonts w:ascii="Corbel" w:hAnsi="Corbel"/>
                <w:b w:val="0"/>
                <w:bCs w:val="0"/>
                <w:sz w:val="24"/>
                <w:szCs w:val="24"/>
              </w:rPr>
              <w:t>ASO 05</w:t>
            </w:r>
          </w:p>
        </w:tc>
      </w:tr>
      <w:tr w:rsidRPr="00B169DF" w:rsidR="0085747A" w:rsidTr="6739C66D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7B56D503" w14:textId="5052F2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6739C66D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325E7160" w14:textId="10B4F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Pr="00B169DF" w:rsidR="0085747A" w:rsidTr="6739C66D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268A0D45" w14:textId="39F7E3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6739C66D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234D8692" w14:textId="1D0732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6739C66D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7E37AA5A" w14:textId="6402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85747A" w:rsidTr="6739C66D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6994B63E" w14:textId="7789BC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85747A" w:rsidTr="6739C66D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0F676120" w14:textId="10EA0C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Pr="00B169DF" w:rsidR="0085747A" w:rsidTr="6739C66D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8D2022" w14:paraId="0EA21357" w14:textId="2F53B2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– obowiązkowy</w:t>
            </w:r>
          </w:p>
        </w:tc>
      </w:tr>
      <w:tr w:rsidRPr="00B169DF" w:rsidR="00923D7D" w:rsidTr="6739C66D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AC32A4" w14:paraId="64D3F9B6" w14:textId="3E258C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AC32A4" w:rsidTr="6739C66D" w14:paraId="339BFB5F" w14:textId="77777777">
        <w:tc>
          <w:tcPr>
            <w:tcW w:w="2694" w:type="dxa"/>
            <w:tcMar/>
            <w:vAlign w:val="center"/>
          </w:tcPr>
          <w:p w:rsidRPr="00B169DF" w:rsidR="00AC32A4" w:rsidP="00AC32A4" w:rsidRDefault="00AC32A4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AC32A4" w:rsidP="00AC32A4" w:rsidRDefault="00AC32A4" w14:paraId="0F0450C9" w14:textId="3939F9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Pr="00B169DF" w:rsidR="00AC32A4" w:rsidTr="6739C66D" w14:paraId="0AD0E368" w14:textId="77777777">
        <w:tc>
          <w:tcPr>
            <w:tcW w:w="2694" w:type="dxa"/>
            <w:tcMar/>
            <w:vAlign w:val="center"/>
          </w:tcPr>
          <w:p w:rsidRPr="00B169DF" w:rsidR="00AC32A4" w:rsidP="00AC32A4" w:rsidRDefault="00AC32A4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AC32A4" w:rsidP="00AC32A4" w:rsidRDefault="00AC32A4" w14:paraId="6C837949" w14:textId="259A83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UR, dr Agnieszka Sikorska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85"/>
        <w:gridCol w:w="810"/>
        <w:gridCol w:w="786"/>
        <w:gridCol w:w="851"/>
        <w:gridCol w:w="798"/>
        <w:gridCol w:w="819"/>
        <w:gridCol w:w="757"/>
        <w:gridCol w:w="946"/>
        <w:gridCol w:w="1184"/>
        <w:gridCol w:w="1492"/>
      </w:tblGrid>
      <w:tr w:rsidRPr="00B169DF" w:rsidR="00015B8F" w:rsidTr="6739C66D" w14:paraId="30AA7A12" w14:textId="77777777"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022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(</w:t>
            </w:r>
            <w:r w:rsidRPr="008D2022" w:rsidR="00363F78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D2022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8D2022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8D2022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D2022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6739C66D" w14:paraId="6306D567" w14:textId="77777777">
        <w:trPr>
          <w:trHeight w:val="453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8D2022" w14:paraId="1719D624" w14:textId="5EE75F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8D2022" w14:paraId="5538CF23" w14:textId="3496E79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8D2022" w14:paraId="7F6F440F" w14:textId="4B4380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8D2022" w14:paraId="6A0F2B8E" w14:textId="779C5F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B169DF" w:rsidR="00923D7D" w:rsidP="008D2022" w:rsidRDefault="00923D7D" w14:paraId="674D859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865388" w14:paraId="5F436D61" w14:textId="3BABD4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</w:t>
      </w:r>
      <w:r w:rsidRPr="00865388" w:rsidR="0085747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8D2022" w:rsidRDefault="0085747A" w14:paraId="38C805D2" w14:textId="0E00053F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8D2022">
        <w:rPr>
          <w:rFonts w:ascii="Corbel" w:hAnsi="Corbel"/>
          <w:b w:val="0"/>
          <w:smallCaps w:val="0"/>
          <w:szCs w:val="24"/>
        </w:rPr>
        <w:t xml:space="preserve">– tylko </w:t>
      </w:r>
      <w:r w:rsidR="008D2022">
        <w:rPr>
          <w:rFonts w:ascii="Corbel" w:hAnsi="Corbel"/>
          <w:b w:val="0"/>
          <w:smallCaps w:val="0"/>
          <w:szCs w:val="24"/>
        </w:rPr>
        <w:br/>
      </w:r>
      <w:r w:rsidR="008D2022">
        <w:rPr>
          <w:rFonts w:ascii="Corbel" w:hAnsi="Corbel"/>
          <w:b w:val="0"/>
          <w:smallCaps w:val="0"/>
          <w:szCs w:val="24"/>
        </w:rPr>
        <w:t>w przypadkach wystąpienia np. zagrożenia epidemiologicznego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6739C66D" w:rsidRDefault="00E22FBC" w14:paraId="06A2025E" w14:textId="619149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739C66D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739C66D" w:rsidR="00E22FBC">
        <w:rPr>
          <w:rFonts w:ascii="Corbel" w:hAnsi="Corbel"/>
          <w:caps w:val="0"/>
          <w:smallCaps w:val="0"/>
        </w:rPr>
        <w:t>For</w:t>
      </w:r>
      <w:r w:rsidRPr="6739C66D" w:rsidR="00445970">
        <w:rPr>
          <w:rFonts w:ascii="Corbel" w:hAnsi="Corbel"/>
          <w:caps w:val="0"/>
          <w:smallCaps w:val="0"/>
        </w:rPr>
        <w:t xml:space="preserve">ma zaliczenia </w:t>
      </w:r>
      <w:r w:rsidRPr="6739C66D" w:rsidR="00445970">
        <w:rPr>
          <w:rFonts w:ascii="Corbel" w:hAnsi="Corbel"/>
          <w:caps w:val="0"/>
          <w:smallCaps w:val="0"/>
        </w:rPr>
        <w:t xml:space="preserve">przedmiotu </w:t>
      </w:r>
      <w:r w:rsidRPr="6739C66D" w:rsidR="00E22FBC">
        <w:rPr>
          <w:rFonts w:ascii="Corbel" w:hAnsi="Corbel"/>
          <w:caps w:val="0"/>
          <w:smallCaps w:val="0"/>
        </w:rPr>
        <w:t>(</w:t>
      </w:r>
      <w:r w:rsidRPr="6739C66D" w:rsidR="00E22FBC">
        <w:rPr>
          <w:rFonts w:ascii="Corbel" w:hAnsi="Corbel"/>
          <w:caps w:val="0"/>
          <w:smallCaps w:val="0"/>
        </w:rPr>
        <w:t xml:space="preserve">z toku) </w:t>
      </w:r>
      <w:r w:rsidRPr="6739C66D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865388" w:rsidP="00865388" w:rsidRDefault="00865388" w14:paraId="08F11911" w14:textId="7777777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:rsidRPr="00865388" w:rsidR="009C54AE" w:rsidP="00865388" w:rsidRDefault="00865388" w14:paraId="1041826E" w14:textId="3A11A910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Ćwiczenia – 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zaliczenie z oceną 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865388" w14:paraId="1BB8AE6C" w14:textId="3D105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na poziomie wymaganym na egzaminie maturalnym.</w:t>
            </w:r>
          </w:p>
        </w:tc>
      </w:tr>
    </w:tbl>
    <w:p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65388" w:rsidP="009C54AE" w:rsidRDefault="00865388" w14:paraId="7C717F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6739C66D" w:rsidRDefault="0071620A" w14:paraId="25F38AC3" w14:textId="4E53FCCD">
      <w:pPr>
        <w:pStyle w:val="Punktygwne"/>
        <w:spacing w:before="0" w:after="0"/>
        <w:rPr>
          <w:rFonts w:ascii="Corbel" w:hAnsi="Corbel"/>
        </w:rPr>
      </w:pPr>
      <w:r w:rsidRPr="6739C66D" w:rsidR="0071620A">
        <w:rPr>
          <w:rFonts w:ascii="Corbel" w:hAnsi="Corbel"/>
        </w:rPr>
        <w:t>3.</w:t>
      </w:r>
      <w:r w:rsidRPr="6739C66D" w:rsidR="0085747A">
        <w:rPr>
          <w:rFonts w:ascii="Corbel" w:hAnsi="Corbel"/>
        </w:rPr>
        <w:t xml:space="preserve"> </w:t>
      </w:r>
      <w:r w:rsidRPr="6739C66D" w:rsidR="00A84C85">
        <w:rPr>
          <w:rFonts w:ascii="Corbel" w:hAnsi="Corbel"/>
        </w:rPr>
        <w:t xml:space="preserve">cele, efekty uczenia </w:t>
      </w:r>
      <w:r w:rsidRPr="6739C66D" w:rsidR="00A84C85">
        <w:rPr>
          <w:rFonts w:ascii="Corbel" w:hAnsi="Corbel"/>
        </w:rPr>
        <w:t>się</w:t>
      </w:r>
      <w:r w:rsidRPr="6739C66D" w:rsidR="0085747A">
        <w:rPr>
          <w:rFonts w:ascii="Corbel" w:hAnsi="Corbel"/>
        </w:rPr>
        <w:t>,</w:t>
      </w:r>
      <w:r w:rsidRPr="6739C66D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865388" w:rsidTr="00865388" w14:paraId="3370B0D4" w14:textId="77777777">
        <w:tc>
          <w:tcPr>
            <w:tcW w:w="845" w:type="dxa"/>
            <w:vAlign w:val="center"/>
          </w:tcPr>
          <w:p w:rsidRPr="00B169DF" w:rsidR="00865388" w:rsidP="00D036AF" w:rsidRDefault="00865388" w14:paraId="14E4A46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B169DF" w:rsidR="00865388" w:rsidP="00D036AF" w:rsidRDefault="00865388" w14:paraId="2283C030" w14:textId="11054CF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XX w., jak również odnoszącej się do kluczowych pojęć, instytucji oraz źródeł z zakresu prawa konstytucyjnego i administracyjnego.</w:t>
            </w:r>
          </w:p>
        </w:tc>
      </w:tr>
      <w:tr w:rsidRPr="00B169DF" w:rsidR="00865388" w:rsidTr="00865388" w14:paraId="497B1469" w14:textId="77777777">
        <w:tc>
          <w:tcPr>
            <w:tcW w:w="845" w:type="dxa"/>
            <w:vAlign w:val="center"/>
          </w:tcPr>
          <w:p w:rsidRPr="00B169DF" w:rsidR="00865388" w:rsidP="00D036AF" w:rsidRDefault="00865388" w14:paraId="053C821F" w14:textId="1358CF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B169DF" w:rsidR="00865388" w:rsidP="00D036AF" w:rsidRDefault="00865388" w14:paraId="7D588F36" w14:textId="0F0F523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Pr="00B169DF" w:rsidR="00865388" w:rsidTr="00865388" w14:paraId="3D8D058C" w14:textId="77777777">
        <w:tc>
          <w:tcPr>
            <w:tcW w:w="845" w:type="dxa"/>
            <w:vAlign w:val="center"/>
          </w:tcPr>
          <w:p w:rsidRPr="00B169DF" w:rsidR="00865388" w:rsidP="00D036AF" w:rsidRDefault="00865388" w14:paraId="11CADB7C" w14:textId="311973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B169DF" w:rsidR="00865388" w:rsidP="00D036AF" w:rsidRDefault="00865388" w14:paraId="2E52E7A2" w14:textId="557114D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9C54AE" w:rsidR="00865388" w:rsidP="00865388" w:rsidRDefault="00865388" w14:paraId="586E3CC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Pr="009C54AE" w:rsidR="00865388" w:rsidTr="00656AED" w14:paraId="740B3A3B" w14:textId="77777777">
        <w:tc>
          <w:tcPr>
            <w:tcW w:w="1588" w:type="dxa"/>
            <w:vAlign w:val="center"/>
          </w:tcPr>
          <w:p w:rsidRPr="009C54AE" w:rsidR="00865388" w:rsidP="00D036AF" w:rsidRDefault="00865388" w14:paraId="181D93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:rsidRPr="00656AED" w:rsidR="00865388" w:rsidP="00D036AF" w:rsidRDefault="00865388" w14:paraId="41BA0C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656AED" w:rsidR="00865388" w:rsidP="00D036AF" w:rsidRDefault="00865388" w14:paraId="197336D5" w14:textId="001E2FC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>Odniesienie do</w:t>
            </w:r>
            <w:r w:rsidRPr="00656AED" w:rsidR="00656AED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efektów  kierunkowych </w:t>
            </w:r>
            <w:r w:rsidRPr="00656AED">
              <w:rPr>
                <w:rStyle w:val="Odwoanieprzypisudolnego"/>
                <w:rFonts w:ascii="Corbel" w:hAnsi="Corbel"/>
                <w:bCs/>
                <w:smallCaps w:val="0"/>
                <w:szCs w:val="24"/>
              </w:rPr>
              <w:footnoteReference w:id="1"/>
            </w:r>
          </w:p>
        </w:tc>
      </w:tr>
      <w:tr w:rsidRPr="009C54AE" w:rsidR="00865388" w:rsidTr="00656AED" w14:paraId="7A28F256" w14:textId="77777777">
        <w:tc>
          <w:tcPr>
            <w:tcW w:w="1588" w:type="dxa"/>
          </w:tcPr>
          <w:p w:rsidRPr="009C54AE" w:rsidR="00865388" w:rsidP="00D036AF" w:rsidRDefault="00865388" w14:paraId="6DC5D3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:rsidRPr="009C54AE" w:rsidR="00865388" w:rsidP="00D036AF" w:rsidRDefault="00865388" w14:paraId="595989B9" w14:textId="13FE41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otrafi zdefiniować typy i formy ustroju państwowego panujące  w Polsce, w Europie oraz Stanach Zjednoczonych  od czasów średniowiecznych do </w:t>
            </w: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XX w., wymienić ich kluczowe </w:t>
            </w:r>
            <w:r w:rsidRPr="003147A0"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cechy oraz zakres chronologiczny, </w:t>
            </w: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>posługując się odpowiednią terminologią nauk prawnoadministracyjnych.</w:t>
            </w:r>
          </w:p>
        </w:tc>
        <w:tc>
          <w:tcPr>
            <w:tcW w:w="1865" w:type="dxa"/>
          </w:tcPr>
          <w:p w:rsidRPr="009C54AE" w:rsidR="00865388" w:rsidP="00D036AF" w:rsidRDefault="00865388" w14:paraId="5B056CBA" w14:textId="768D77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50D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865388" w:rsidTr="00656AED" w14:paraId="6EA5D42E" w14:textId="77777777">
        <w:tc>
          <w:tcPr>
            <w:tcW w:w="1588" w:type="dxa"/>
          </w:tcPr>
          <w:p w:rsidRPr="009C54AE" w:rsidR="00865388" w:rsidP="00D036AF" w:rsidRDefault="00865388" w14:paraId="0FE5B4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:rsidRPr="009C54AE" w:rsidR="00865388" w:rsidP="00D036AF" w:rsidRDefault="00865388" w14:paraId="7A3BCBDF" w14:textId="02711A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podstawowe źródła prawa regulujące zagadnienia struktur i form funkcjonowan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administracji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analizowanym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okresie, przedstawić ich ogólną charakterystykę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instytucje prawnoadministracyjne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ich ewolucje.</w:t>
            </w:r>
          </w:p>
        </w:tc>
        <w:tc>
          <w:tcPr>
            <w:tcW w:w="1865" w:type="dxa"/>
          </w:tcPr>
          <w:p w:rsidRPr="009C54AE" w:rsidR="00865388" w:rsidP="00D036AF" w:rsidRDefault="00865388" w14:paraId="630916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865388" w:rsidTr="00656AED" w14:paraId="7F6C4163" w14:textId="77777777">
        <w:tc>
          <w:tcPr>
            <w:tcW w:w="1588" w:type="dxa"/>
          </w:tcPr>
          <w:p w:rsidRPr="009C54AE" w:rsidR="00865388" w:rsidP="00D036AF" w:rsidRDefault="00865388" w14:paraId="6AC9DC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:rsidR="00865388" w:rsidP="00D036AF" w:rsidRDefault="00865388" w14:paraId="5D1360AF" w14:textId="70B1E5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osiada wiedzę na temat podstawowych zasad procedury administracyjnej obowiązującej na ziemiach polskich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i w niektórych krajach europejskich od XIX do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65388" w:rsidP="00D036AF" w:rsidRDefault="00865388" w14:paraId="4B7106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:rsidRPr="003147A0" w:rsidR="00865388" w:rsidP="00D036AF" w:rsidRDefault="00865388" w14:paraId="4A2259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865388" w:rsidP="00D036AF" w:rsidRDefault="00865388" w14:paraId="22D278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65388" w:rsidTr="00656AED" w14:paraId="3E86C4DF" w14:textId="77777777">
        <w:tc>
          <w:tcPr>
            <w:tcW w:w="1588" w:type="dxa"/>
          </w:tcPr>
          <w:p w:rsidR="00865388" w:rsidP="00D036AF" w:rsidRDefault="00865388" w14:paraId="77156A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:rsidRPr="009C54AE" w:rsidR="00865388" w:rsidP="00D036AF" w:rsidRDefault="00865388" w14:paraId="0B9719E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charakterystyczne dla poszczególnych typów i form ustrojowych instytucje odnoszące się do zagadnień funkcjonowania administracji, a takż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oceniać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rozwoju cywilizacyjnego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na kształtowanie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nauk administracyjnych 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poszczególnych modeli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9C54AE" w:rsidR="00865388" w:rsidP="00D036AF" w:rsidRDefault="00865388" w14:paraId="3EC8F5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9C54AE" w:rsidR="00865388" w:rsidTr="00656AED" w14:paraId="05402FF6" w14:textId="77777777">
        <w:tc>
          <w:tcPr>
            <w:tcW w:w="1588" w:type="dxa"/>
          </w:tcPr>
          <w:p w:rsidR="00865388" w:rsidP="00D036AF" w:rsidRDefault="00865388" w14:paraId="533B67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:rsidRPr="009C54AE" w:rsidR="00865388" w:rsidP="00D036AF" w:rsidRDefault="00865388" w14:paraId="2902F29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posługiwać się pojęciami z zakresu funkcjonowania administracji i językiem urzędowym wykorzystując je m.in. do opisu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interpretacji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procesów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65" w:type="dxa"/>
          </w:tcPr>
          <w:p w:rsidR="00865388" w:rsidP="00D036AF" w:rsidRDefault="00865388" w14:paraId="71223F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:rsidRPr="009C54AE" w:rsidR="00865388" w:rsidP="00D036AF" w:rsidRDefault="00865388" w14:paraId="49DED9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Pr="009C54AE" w:rsidR="00865388" w:rsidTr="00656AED" w14:paraId="07FEEEC4" w14:textId="77777777">
        <w:tc>
          <w:tcPr>
            <w:tcW w:w="1588" w:type="dxa"/>
          </w:tcPr>
          <w:p w:rsidR="00865388" w:rsidP="00D036AF" w:rsidRDefault="00865388" w14:paraId="0A7C92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:rsidRPr="009C54AE" w:rsidR="00865388" w:rsidP="00D036AF" w:rsidRDefault="00865388" w14:paraId="67FD25C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samodzielnie opracowywać dłuższe wypowiedzi ustne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przygotowywać prace pisemne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dotyczące zagadnień związanych z funkcjonowaniem i ewolucją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(z wykorzystaniem różnych źródeł)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65" w:type="dxa"/>
          </w:tcPr>
          <w:p w:rsidRPr="009C54AE" w:rsidR="00865388" w:rsidP="00D036AF" w:rsidRDefault="00865388" w14:paraId="759FA1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Pr="009C54AE" w:rsidR="00865388" w:rsidTr="00656AED" w14:paraId="36827F8E" w14:textId="77777777">
        <w:tc>
          <w:tcPr>
            <w:tcW w:w="1588" w:type="dxa"/>
          </w:tcPr>
          <w:p w:rsidR="00865388" w:rsidP="00D036AF" w:rsidRDefault="00865388" w14:paraId="5A1A97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:rsidRPr="009C54AE" w:rsidR="00865388" w:rsidP="00D036AF" w:rsidRDefault="00865388" w14:paraId="49393304" w14:textId="6E5E5B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określić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poziom swojej wiedzy i rozumie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priorytety </w:t>
            </w:r>
            <w:r w:rsidR="00946FC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 ramach obowiązującego zakresu wiedzy, które byłyby pomocne do najbardziej efektywnego </w:t>
            </w:r>
            <w:r w:rsidR="00D81763">
              <w:rPr>
                <w:rFonts w:ascii="Corbel" w:hAnsi="Corbel"/>
                <w:b w:val="0"/>
                <w:smallCaps w:val="0"/>
                <w:szCs w:val="24"/>
              </w:rPr>
              <w:t xml:space="preserve">przygotowania się do ćwiczeń i egzaminu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podnoszenia rozwoju</w:t>
            </w:r>
            <w:r w:rsidR="00D817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drodze samokształcenia.</w:t>
            </w:r>
          </w:p>
        </w:tc>
        <w:tc>
          <w:tcPr>
            <w:tcW w:w="1865" w:type="dxa"/>
          </w:tcPr>
          <w:p w:rsidRPr="009C54AE" w:rsidR="00865388" w:rsidP="00D036AF" w:rsidRDefault="00865388" w14:paraId="32670D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Pr="009C54AE" w:rsidR="00865388" w:rsidTr="00656AED" w14:paraId="1B1F116C" w14:textId="77777777">
        <w:tc>
          <w:tcPr>
            <w:tcW w:w="1588" w:type="dxa"/>
          </w:tcPr>
          <w:p w:rsidR="00865388" w:rsidP="00D036AF" w:rsidRDefault="00865388" w14:paraId="476428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:rsidRPr="009C54AE" w:rsidR="00865388" w:rsidP="00D036AF" w:rsidRDefault="002B3542" w14:paraId="68748B60" w14:textId="55ACDC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prawidłowo posługiwać się wiedzą </w:t>
            </w:r>
            <w:r w:rsidR="009C4AD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inte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rpretować działalność organów administracji publicznej w danym okresie histor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ycznym oraz rozumie problemy związane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z wykonywaniem funkcji państwowej.</w:t>
            </w:r>
          </w:p>
        </w:tc>
        <w:tc>
          <w:tcPr>
            <w:tcW w:w="1865" w:type="dxa"/>
          </w:tcPr>
          <w:p w:rsidRPr="003147A0" w:rsidR="00865388" w:rsidP="00D036AF" w:rsidRDefault="00865388" w14:paraId="5A13E021" w14:textId="0F773C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B354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Pr="009C54AE" w:rsidR="00865388" w:rsidP="00D036AF" w:rsidRDefault="00865388" w14:paraId="478A2E4D" w14:textId="56012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65388" w:rsidTr="00656AED" w14:paraId="03BCD830" w14:textId="77777777">
        <w:tc>
          <w:tcPr>
            <w:tcW w:w="1588" w:type="dxa"/>
          </w:tcPr>
          <w:p w:rsidR="00865388" w:rsidP="00D036AF" w:rsidRDefault="00865388" w14:paraId="11EC20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:rsidRPr="009C54AE" w:rsidR="002B3542" w:rsidP="00D036AF" w:rsidRDefault="002B3542" w14:paraId="2AB00D6F" w14:textId="74704E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65" w:type="dxa"/>
          </w:tcPr>
          <w:p w:rsidR="00865388" w:rsidP="00D036AF" w:rsidRDefault="00865388" w14:paraId="39EDD0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Pr="009C54AE" w:rsidR="002B3542" w:rsidP="00D036AF" w:rsidRDefault="002B3542" w14:paraId="3F0025F4" w14:textId="77DD4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865388" w:rsidTr="00656AED" w14:paraId="3B0FD6C0" w14:textId="77777777">
        <w:tc>
          <w:tcPr>
            <w:tcW w:w="1588" w:type="dxa"/>
          </w:tcPr>
          <w:p w:rsidR="00865388" w:rsidP="00D036AF" w:rsidRDefault="00865388" w14:paraId="7EBE55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:rsidRPr="009C54AE" w:rsidR="00865388" w:rsidP="00D036AF" w:rsidRDefault="002B3542" w14:paraId="66D17C42" w14:textId="16E120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krytycznie podchodzić do posiadanej wiedzy </w:t>
            </w:r>
            <w:r w:rsidR="009C4AD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odbieranych treści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 poglądy i analizę problemu.</w:t>
            </w:r>
          </w:p>
        </w:tc>
        <w:tc>
          <w:tcPr>
            <w:tcW w:w="1865" w:type="dxa"/>
          </w:tcPr>
          <w:p w:rsidRPr="009C54AE" w:rsidR="00865388" w:rsidP="00D036AF" w:rsidRDefault="00865388" w14:paraId="0D98D429" w14:textId="26BAE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2010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35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656AED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:rsidRPr="00B169DF" w:rsidR="00865388" w:rsidP="00865388" w:rsidRDefault="00865388" w14:paraId="5DA63D9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65388" w:rsidTr="008D0794" w14:paraId="58D4886A" w14:textId="77777777">
        <w:tc>
          <w:tcPr>
            <w:tcW w:w="9520" w:type="dxa"/>
          </w:tcPr>
          <w:p w:rsidRPr="00656AED" w:rsidR="00865388" w:rsidP="008D0794" w:rsidRDefault="00865388" w14:paraId="38D4DAA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9C54AE" w:rsidR="00865388" w:rsidTr="008D0794" w14:paraId="57DBBA73" w14:textId="77777777">
        <w:tc>
          <w:tcPr>
            <w:tcW w:w="9520" w:type="dxa"/>
          </w:tcPr>
          <w:p w:rsidRPr="0027164B" w:rsidR="00865388" w:rsidP="0027164B" w:rsidRDefault="00865388" w14:paraId="6C82253E" w14:textId="71B35C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Typy i formy państwa. </w:t>
            </w:r>
            <w:r w:rsidRPr="0027164B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</w:t>
            </w:r>
            <w:r w:rsidRPr="0027164B" w:rsidR="00780C1D">
              <w:rPr>
                <w:rFonts w:ascii="Corbel" w:hAnsi="Corbel"/>
                <w:iCs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iCs/>
                <w:sz w:val="24"/>
                <w:szCs w:val="24"/>
              </w:rPr>
              <w:t>i Atenach oraz w starożytnym Rzymie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Pr="009C54AE" w:rsidR="00865388" w:rsidTr="008D0794" w14:paraId="6A11FB83" w14:textId="77777777">
        <w:tc>
          <w:tcPr>
            <w:tcW w:w="9520" w:type="dxa"/>
          </w:tcPr>
          <w:p w:rsidRPr="0027164B" w:rsidR="00865388" w:rsidP="0027164B" w:rsidRDefault="00865388" w14:paraId="238CC298" w14:textId="77777777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Podstawowe zasady ustrojowe monarchii patrymonialnej, forma zarządu w państwie frankońskim. Zasady podziału terytorialnego w Europie, urzędy centralne i lokalne doby monarchii patrymonialnej w Europie.</w:t>
            </w:r>
          </w:p>
        </w:tc>
      </w:tr>
      <w:tr w:rsidRPr="009C54AE" w:rsidR="00865388" w:rsidTr="008D0794" w14:paraId="1D6ABAAF" w14:textId="77777777">
        <w:tc>
          <w:tcPr>
            <w:tcW w:w="9520" w:type="dxa"/>
          </w:tcPr>
          <w:p w:rsidRPr="0027164B" w:rsidR="00865388" w:rsidP="0027164B" w:rsidRDefault="00865388" w14:paraId="4EEAB69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Zasady podziału terytorialnego w Polsce, polskie urzędy centralne i lokalne doby monarchii patrymonialnej.</w:t>
            </w:r>
          </w:p>
        </w:tc>
      </w:tr>
      <w:tr w:rsidRPr="009C54AE" w:rsidR="00865388" w:rsidTr="008D0794" w14:paraId="6CDD4098" w14:textId="77777777">
        <w:tc>
          <w:tcPr>
            <w:tcW w:w="9520" w:type="dxa"/>
          </w:tcPr>
          <w:p w:rsidRPr="0027164B" w:rsidR="00865388" w:rsidP="0027164B" w:rsidRDefault="00865388" w14:paraId="22889588" w14:textId="55B940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Podstawowe zasady ustrojowe monarchii stanowej, ewolucja polskich urzędów centralnych </w:t>
            </w:r>
            <w:r w:rsidRPr="0027164B" w:rsidR="00780C1D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lokalnych doby okresu stanowej, jak również wybrane przykłady specyficznych urzędów centralnych i lokalnych ww. okresu w Europie.</w:t>
            </w:r>
          </w:p>
        </w:tc>
      </w:tr>
      <w:tr w:rsidRPr="009C54AE" w:rsidR="00865388" w:rsidTr="008D0794" w14:paraId="573EDBC2" w14:textId="77777777">
        <w:tc>
          <w:tcPr>
            <w:tcW w:w="9520" w:type="dxa"/>
          </w:tcPr>
          <w:p w:rsidRPr="0027164B" w:rsidR="00865388" w:rsidP="0027164B" w:rsidRDefault="00865388" w14:paraId="7F03FE47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Rzeczypospolitej Szlacheckiej.</w:t>
            </w:r>
          </w:p>
        </w:tc>
      </w:tr>
      <w:tr w:rsidRPr="009C54AE" w:rsidR="00865388" w:rsidTr="008D0794" w14:paraId="00FCD1BD" w14:textId="77777777">
        <w:tc>
          <w:tcPr>
            <w:tcW w:w="9520" w:type="dxa"/>
          </w:tcPr>
          <w:p w:rsidRPr="0027164B" w:rsidR="00865388" w:rsidP="0027164B" w:rsidRDefault="00865388" w14:paraId="218185F5" w14:textId="3EECB8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Podstawowe zasady ustrojowe oraz wybrane przykłady specyficznych urzędów centralnych </w:t>
            </w:r>
            <w:r w:rsidRPr="0027164B" w:rsidR="00780C1D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lokalnych doby absolutyzmu w Europie.</w:t>
            </w:r>
          </w:p>
        </w:tc>
      </w:tr>
      <w:tr w:rsidRPr="009C54AE" w:rsidR="00865388" w:rsidTr="008D0794" w14:paraId="6A2368F9" w14:textId="77777777">
        <w:tc>
          <w:tcPr>
            <w:tcW w:w="9520" w:type="dxa"/>
          </w:tcPr>
          <w:p w:rsidRPr="0027164B" w:rsidR="00865388" w:rsidP="0027164B" w:rsidRDefault="00865388" w14:paraId="7E06E8F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Konstytucje Księstwa Warszawskiego i Królestwa Polskiego i ich wpływ na model administracji na ziemiach polskich. </w:t>
            </w:r>
          </w:p>
        </w:tc>
      </w:tr>
      <w:tr w:rsidRPr="009C54AE" w:rsidR="00865388" w:rsidTr="008D0794" w14:paraId="054C63CC" w14:textId="77777777">
        <w:tc>
          <w:tcPr>
            <w:tcW w:w="9520" w:type="dxa"/>
          </w:tcPr>
          <w:p w:rsidRPr="0027164B" w:rsidR="00865388" w:rsidP="0027164B" w:rsidRDefault="00865388" w14:paraId="6B7F14C3" w14:textId="1A6C41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Ustrój organów powstańczych w okresie powstania listopadowego, styczniowego </w:t>
            </w:r>
            <w:r w:rsidRPr="0027164B" w:rsidR="00780C1D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krakowskiego. Administracja w Wielkim Księstwie Poznańskim, Rzeczypospolitej Krakowskiej oraz Galicji doby autonomicznej.</w:t>
            </w:r>
          </w:p>
        </w:tc>
      </w:tr>
      <w:tr w:rsidRPr="009C54AE" w:rsidR="00865388" w:rsidTr="008D0794" w14:paraId="4EBD3419" w14:textId="77777777">
        <w:tc>
          <w:tcPr>
            <w:tcW w:w="9520" w:type="dxa"/>
          </w:tcPr>
          <w:p w:rsidRPr="0027164B" w:rsidR="00865388" w:rsidP="0027164B" w:rsidRDefault="00865388" w14:paraId="5E9D2C6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Ewolucja urzędów administracji w Europie w XIX w.</w:t>
            </w:r>
          </w:p>
        </w:tc>
      </w:tr>
      <w:tr w:rsidRPr="009C54AE" w:rsidR="00865388" w:rsidTr="008D0794" w14:paraId="35D2EEBC" w14:textId="77777777">
        <w:tc>
          <w:tcPr>
            <w:tcW w:w="9520" w:type="dxa"/>
          </w:tcPr>
          <w:p w:rsidRPr="0027164B" w:rsidR="00865388" w:rsidP="0027164B" w:rsidRDefault="00865388" w14:paraId="4B84844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Konstytucje II Rzeczypospolitej, nowela sierpniowa i ich wpływ na ówczesną administrację. Administracja centralna i terytorialna. Samorząd terytorialny. Terytorialne odrębności administracyjne. Sądownictwo administracyjne.</w:t>
            </w:r>
          </w:p>
        </w:tc>
      </w:tr>
      <w:tr w:rsidRPr="009C54AE" w:rsidR="00865388" w:rsidTr="008D0794" w14:paraId="1B16C015" w14:textId="77777777">
        <w:tc>
          <w:tcPr>
            <w:tcW w:w="9520" w:type="dxa"/>
          </w:tcPr>
          <w:p w:rsidRPr="0027164B" w:rsidR="00865388" w:rsidP="0027164B" w:rsidRDefault="00865388" w14:paraId="781D677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Ewolucja urzędów administracji w Europie w XX w.</w:t>
            </w:r>
          </w:p>
        </w:tc>
      </w:tr>
      <w:tr w:rsidRPr="009C54AE" w:rsidR="00865388" w:rsidTr="008D0794" w14:paraId="1E544810" w14:textId="77777777">
        <w:tc>
          <w:tcPr>
            <w:tcW w:w="9520" w:type="dxa"/>
          </w:tcPr>
          <w:p w:rsidRPr="0027164B" w:rsidR="00865388" w:rsidP="0027164B" w:rsidRDefault="00865388" w14:paraId="52D3B1A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Ustrój administracji państwowej w Polsce Ludowej. Podział terytorialny państwa. Administracja centralna i terytorialna. Kontrola administracji.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>Problematyka ćwiczeń</w:t>
      </w:r>
      <w:r w:rsidRPr="00B169DF">
        <w:rPr>
          <w:rFonts w:ascii="Corbel" w:hAnsi="Corbel"/>
          <w:sz w:val="24"/>
          <w:szCs w:val="24"/>
        </w:rPr>
        <w:t>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65388" w:rsidP="00865388" w:rsidRDefault="00865388" w14:paraId="2D3848E7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65388" w:rsidTr="008D0794" w14:paraId="474BCE7E" w14:textId="77777777">
        <w:tc>
          <w:tcPr>
            <w:tcW w:w="9520" w:type="dxa"/>
          </w:tcPr>
          <w:p w:rsidRPr="00656AED" w:rsidR="00865388" w:rsidP="00780C1D" w:rsidRDefault="00865388" w14:paraId="04763E9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9C54AE" w:rsidR="00865388" w:rsidTr="008D0794" w14:paraId="4F895FE3" w14:textId="77777777">
        <w:tc>
          <w:tcPr>
            <w:tcW w:w="9520" w:type="dxa"/>
          </w:tcPr>
          <w:p w:rsidRPr="009C54AE" w:rsidR="00865388" w:rsidP="00780C1D" w:rsidRDefault="00865388" w14:paraId="423D94FC" w14:textId="14E40D1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i Atenach oraz 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br/>
            </w:r>
            <w:r>
              <w:rPr>
                <w:rFonts w:ascii="Corbel" w:hAnsi="Corbel"/>
                <w:iCs/>
                <w:sz w:val="24"/>
                <w:szCs w:val="24"/>
              </w:rPr>
              <w:t>w starożytnym Rzymie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 xml:space="preserve"> – cechy charakterystyczne, administracja centralna i terytorialna.</w:t>
            </w:r>
          </w:p>
        </w:tc>
      </w:tr>
      <w:tr w:rsidRPr="00AC10D3" w:rsidR="00865388" w:rsidTr="008D0794" w14:paraId="2FF4D4CB" w14:textId="77777777">
        <w:tc>
          <w:tcPr>
            <w:tcW w:w="9520" w:type="dxa"/>
          </w:tcPr>
          <w:p w:rsidRPr="00AC10D3" w:rsidR="00865388" w:rsidP="00780C1D" w:rsidRDefault="00865388" w14:paraId="64306739" w14:textId="1EA885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>P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odstawowe zasady ustrojowe monarchii patrymonialnej i ich wpływ na formy zarządu 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państwie frankońskim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 xml:space="preserve"> –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3F2EE6">
              <w:rPr>
                <w:rFonts w:ascii="Corbel" w:hAnsi="Corbel"/>
                <w:iCs/>
                <w:sz w:val="24"/>
                <w:szCs w:val="24"/>
              </w:rPr>
              <w:t xml:space="preserve">zakres władzy, 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>administracja centralna i terytorialna.</w:t>
            </w:r>
          </w:p>
        </w:tc>
      </w:tr>
      <w:tr w:rsidRPr="009C54AE" w:rsidR="00865388" w:rsidTr="008D0794" w14:paraId="76FAD224" w14:textId="77777777">
        <w:tc>
          <w:tcPr>
            <w:tcW w:w="9520" w:type="dxa"/>
          </w:tcPr>
          <w:p w:rsidRPr="009C54AE" w:rsidR="00865388" w:rsidP="00780C1D" w:rsidRDefault="00865388" w14:paraId="5E94367A" w14:textId="7197E27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, ustrój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i lokalnych doby monarchii patrymonialnej</w:t>
            </w:r>
            <w:r w:rsidR="00125019">
              <w:rPr>
                <w:rFonts w:ascii="Corbel" w:hAnsi="Corbel"/>
                <w:iCs/>
                <w:sz w:val="24"/>
                <w:szCs w:val="24"/>
              </w:rPr>
              <w:t xml:space="preserve"> i okresu rozdrobnienia feudalnego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Pr="009C54AE" w:rsidR="00865388" w:rsidTr="008D0794" w14:paraId="6E2DF7F9" w14:textId="77777777">
        <w:tc>
          <w:tcPr>
            <w:tcW w:w="9520" w:type="dxa"/>
          </w:tcPr>
          <w:p w:rsidRPr="009C54AE" w:rsidR="00865388" w:rsidP="00780C1D" w:rsidRDefault="00865388" w14:paraId="0F5C9788" w14:textId="2D9DB5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Podstawowe zasady ustrojowe monarchii patrymonialnej i ich wpływ na formy zarządu 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Anglii, Francji, Niemczech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Rosji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Pr="009C54AE" w:rsidR="00865388" w:rsidTr="008D0794" w14:paraId="2B526BAA" w14:textId="77777777">
        <w:tc>
          <w:tcPr>
            <w:tcW w:w="9520" w:type="dxa"/>
          </w:tcPr>
          <w:p w:rsidRPr="009C54AE" w:rsidR="00865388" w:rsidP="00780C1D" w:rsidRDefault="00865388" w14:paraId="748EF4CE" w14:textId="475EA0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 xml:space="preserve">cechy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ustr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>oju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i lokalnych doby monarchii stanowej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Pr="009C54AE" w:rsidR="00865388" w:rsidTr="008D0794" w14:paraId="5503A3B5" w14:textId="77777777">
        <w:tc>
          <w:tcPr>
            <w:tcW w:w="9520" w:type="dxa"/>
          </w:tcPr>
          <w:p w:rsidRPr="009C54AE" w:rsidR="00865388" w:rsidP="00780C1D" w:rsidRDefault="00865388" w14:paraId="13F910BB" w14:textId="39A6324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stanowej i ich wpływ na formy zarządu w Anglii, Francji, Niemczech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Rosji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Pr="009C54AE" w:rsidR="00865388" w:rsidTr="008D0794" w14:paraId="76F024EF" w14:textId="77777777">
        <w:tc>
          <w:tcPr>
            <w:tcW w:w="9520" w:type="dxa"/>
          </w:tcPr>
          <w:p w:rsidRPr="009C54AE" w:rsidR="00865388" w:rsidP="00780C1D" w:rsidRDefault="00865388" w14:paraId="07AC456D" w14:textId="70DD2A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 xml:space="preserve">cechy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ustrój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i lokalnych doby Rzeczypospolitej szlacheckiej.</w:t>
            </w:r>
          </w:p>
        </w:tc>
      </w:tr>
      <w:tr w:rsidRPr="00EE2A4E" w:rsidR="00865388" w:rsidTr="008D0794" w14:paraId="44A80703" w14:textId="77777777">
        <w:tc>
          <w:tcPr>
            <w:tcW w:w="9520" w:type="dxa"/>
          </w:tcPr>
          <w:p w:rsidRPr="00EE2A4E" w:rsidR="00865388" w:rsidP="00780C1D" w:rsidRDefault="00865388" w14:paraId="75C5E9D2" w14:textId="4DE488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</w:t>
            </w:r>
            <w:r w:rsidR="009C5BD9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absolutn</w:t>
            </w:r>
            <w:r w:rsidR="009C5BD9">
              <w:rPr>
                <w:rFonts w:ascii="Corbel" w:hAnsi="Corbel"/>
                <w:iCs/>
                <w:sz w:val="24"/>
                <w:szCs w:val="24"/>
              </w:rPr>
              <w:t>ych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i ich wpływ na formy zarządu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w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Anglii, Francji, Niemczech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Rosji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Pr="00EE2A4E" w:rsidR="00103AC5" w:rsidTr="008D0794" w14:paraId="4BD8723D" w14:textId="77777777">
        <w:tc>
          <w:tcPr>
            <w:tcW w:w="9520" w:type="dxa"/>
          </w:tcPr>
          <w:p w:rsidRPr="00AC10D3" w:rsidR="00103AC5" w:rsidP="00780C1D" w:rsidRDefault="00103AC5" w14:paraId="089B60AD" w14:textId="24BFAE3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Reformy okresu monarchii konstytucyjnej w Polsce i ich wpływ na 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 xml:space="preserve">model </w:t>
            </w:r>
            <w:r>
              <w:rPr>
                <w:rFonts w:ascii="Corbel" w:hAnsi="Corbel"/>
                <w:iCs/>
                <w:sz w:val="24"/>
                <w:szCs w:val="24"/>
              </w:rPr>
              <w:t>admi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>nistracji.</w:t>
            </w:r>
          </w:p>
        </w:tc>
      </w:tr>
      <w:tr w:rsidRPr="00AC10D3" w:rsidR="00865388" w:rsidTr="008D0794" w14:paraId="181A837A" w14:textId="77777777">
        <w:tc>
          <w:tcPr>
            <w:tcW w:w="9520" w:type="dxa"/>
          </w:tcPr>
          <w:p w:rsidRPr="00AC10D3" w:rsidR="00865388" w:rsidP="00780C1D" w:rsidRDefault="00865388" w14:paraId="7D21E351" w14:textId="6606EC2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Księstwa Warszawskiego i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 xml:space="preserve"> Królestwa Polskiego i ich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wpływ na model administracji na ziemiach polskich.</w:t>
            </w:r>
          </w:p>
        </w:tc>
      </w:tr>
      <w:tr w:rsidRPr="00AC10D3" w:rsidR="00865388" w:rsidTr="008D0794" w14:paraId="4F07C1CF" w14:textId="77777777">
        <w:tc>
          <w:tcPr>
            <w:tcW w:w="9520" w:type="dxa"/>
          </w:tcPr>
          <w:p w:rsidRPr="00AC10D3" w:rsidR="00865388" w:rsidP="00A60779" w:rsidRDefault="00A60779" w14:paraId="4C32AC45" w14:textId="619D7B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Ustrój organów powstańczych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(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listopadowe, styczniowe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krakowskie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)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. Administracja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Wielkim Księstwie Poznańskim, Rzecz</w:t>
            </w:r>
            <w:r>
              <w:rPr>
                <w:rFonts w:ascii="Corbel" w:hAnsi="Corbel"/>
                <w:iCs/>
                <w:sz w:val="24"/>
                <w:szCs w:val="24"/>
              </w:rPr>
              <w:t>y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pospolitej Krakowskiej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i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Galicji doby autonomicznej.</w:t>
            </w:r>
          </w:p>
        </w:tc>
      </w:tr>
      <w:tr w:rsidRPr="00AC10D3" w:rsidR="006A05C9" w:rsidTr="008D0794" w14:paraId="4674880E" w14:textId="77777777">
        <w:tc>
          <w:tcPr>
            <w:tcW w:w="9520" w:type="dxa"/>
          </w:tcPr>
          <w:p w:rsidRPr="00AC10D3" w:rsidR="006A05C9" w:rsidP="003418B5" w:rsidRDefault="003418B5" w14:paraId="5BCC44B4" w14:textId="07E38EC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>Ewolucja a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>dministracj</w:t>
            </w:r>
            <w:r>
              <w:rPr>
                <w:rFonts w:ascii="Corbel" w:hAnsi="Corbel"/>
                <w:iCs/>
                <w:sz w:val="24"/>
                <w:szCs w:val="24"/>
              </w:rPr>
              <w:t>i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 xml:space="preserve"> w państwach Europy 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w XIX w. 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 xml:space="preserve">okresu liberalno-demokratycznej monarchii konstytucyjnej, monarchii absolutnych i </w:t>
            </w:r>
            <w:proofErr w:type="spellStart"/>
            <w:r w:rsidRPr="003418B5">
              <w:rPr>
                <w:rFonts w:ascii="Corbel" w:hAnsi="Corbel"/>
                <w:iCs/>
                <w:sz w:val="24"/>
                <w:szCs w:val="24"/>
              </w:rPr>
              <w:t>postabsolutnych</w:t>
            </w:r>
            <w:proofErr w:type="spellEnd"/>
            <w:r w:rsidRPr="003418B5">
              <w:rPr>
                <w:rFonts w:ascii="Corbel" w:hAnsi="Corbel"/>
                <w:iCs/>
                <w:sz w:val="24"/>
                <w:szCs w:val="24"/>
              </w:rPr>
              <w:t>, reżimu autorytarnego</w:t>
            </w:r>
            <w:r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Pr="00AC10D3" w:rsidR="006A05C9" w:rsidTr="008D0794" w14:paraId="7834D5FE" w14:textId="77777777">
        <w:tc>
          <w:tcPr>
            <w:tcW w:w="9520" w:type="dxa"/>
          </w:tcPr>
          <w:p w:rsidRPr="00AC10D3" w:rsidR="006A05C9" w:rsidP="006A05C9" w:rsidRDefault="006A05C9" w14:paraId="7F9452AE" w14:textId="1DE34B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Modele 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administracji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republikańskiej 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–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administracj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centraln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 Stanach Zjednoczonych </w:t>
            </w:r>
            <w:r w:rsidR="00406A2A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i Francji do poł. XX w.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Ewolucja administracji w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 państwach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Europ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y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 XX w.</w:t>
            </w:r>
          </w:p>
        </w:tc>
      </w:tr>
      <w:tr w:rsidRPr="00AC10D3" w:rsidR="006A05C9" w:rsidTr="00613A06" w14:paraId="5DA8B400" w14:textId="77777777">
        <w:trPr>
          <w:trHeight w:val="497"/>
        </w:trPr>
        <w:tc>
          <w:tcPr>
            <w:tcW w:w="9520" w:type="dxa"/>
          </w:tcPr>
          <w:p w:rsidRPr="00613A06" w:rsidR="00613A06" w:rsidP="006A05C9" w:rsidRDefault="006A05C9" w14:paraId="1E0269FC" w14:textId="33C838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II Rzeczypospolitej, nowela sierpniowa i ich wpływ n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administrację</w:t>
            </w:r>
            <w:r>
              <w:rPr>
                <w:rFonts w:ascii="Corbel" w:hAnsi="Corbel"/>
                <w:sz w:val="24"/>
                <w:szCs w:val="24"/>
              </w:rPr>
              <w:t xml:space="preserve"> centraln</w:t>
            </w:r>
            <w:r w:rsidR="00613A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06A2A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terytorialn</w:t>
            </w:r>
            <w:r w:rsidR="00613A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. Samorząd terytorialny. Sądownictwo administracyjne</w:t>
            </w:r>
            <w:r w:rsidR="00613A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AC10D3" w:rsidR="006A05C9" w:rsidTr="008D0794" w14:paraId="38E5D899" w14:textId="77777777">
        <w:tc>
          <w:tcPr>
            <w:tcW w:w="9520" w:type="dxa"/>
          </w:tcPr>
          <w:p w:rsidRPr="00AC10D3" w:rsidR="006A05C9" w:rsidP="006A05C9" w:rsidRDefault="006A05C9" w14:paraId="2C0E3A78" w14:textId="192AE6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Ustrój administracji w Polsce Ludowej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i Polskiej Rzeczypospolitej Ludowej</w:t>
            </w:r>
            <w:r>
              <w:rPr>
                <w:rFonts w:ascii="Corbel" w:hAnsi="Corbel"/>
                <w:sz w:val="24"/>
                <w:szCs w:val="24"/>
              </w:rPr>
              <w:t>. Podział terytorialny państwa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– a</w:t>
            </w:r>
            <w:r>
              <w:rPr>
                <w:rFonts w:ascii="Corbel" w:hAnsi="Corbel"/>
                <w:sz w:val="24"/>
                <w:szCs w:val="24"/>
              </w:rPr>
              <w:t>dministracja centralna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>terytorialna. Kontrola administracji.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Sądownictwo administracyjne.</w:t>
            </w:r>
          </w:p>
        </w:tc>
      </w:tr>
    </w:tbl>
    <w:p w:rsidR="00865388" w:rsidP="00406A2A" w:rsidRDefault="00865388" w14:paraId="115B5B8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9F4610" w14:paraId="37C7DEEC" w14:textId="70DE0B1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656AED" w:rsidP="00656AED" w:rsidRDefault="00656AED" w14:paraId="7A88D463" w14:textId="26BA29AB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wykład informacyjny z elementami wykładu problemowego, wymianą poglądów, wykład z prezentacją multimedialną.</w:t>
      </w:r>
    </w:p>
    <w:p w:rsidRPr="00656AED" w:rsidR="00E960BB" w:rsidP="00656AED" w:rsidRDefault="00656AED" w14:paraId="5608EB32" w14:textId="34EE3E61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Ćwiczenia </w:t>
      </w:r>
      <w:r>
        <w:rPr>
          <w:rFonts w:ascii="Corbel" w:hAnsi="Corbel"/>
          <w:b w:val="0"/>
          <w:smallCaps w:val="0"/>
          <w:szCs w:val="24"/>
        </w:rPr>
        <w:t xml:space="preserve">– metoda klasyczna problemowa z elementami wykładu konwersatoryjnego, praca </w:t>
      </w:r>
      <w:r w:rsidR="00946FCF">
        <w:rPr>
          <w:rFonts w:ascii="Corbel" w:hAnsi="Corbel"/>
          <w:b w:val="0"/>
          <w:smallCaps w:val="0"/>
          <w:szCs w:val="24"/>
        </w:rPr>
        <w:br/>
      </w:r>
      <w:r>
        <w:rPr>
          <w:rFonts w:ascii="Corbel" w:hAnsi="Corbel"/>
          <w:b w:val="0"/>
          <w:smallCaps w:val="0"/>
          <w:szCs w:val="24"/>
        </w:rPr>
        <w:t>w grupach – dyskusja, studium przypadku w zakresie analizy i interpretacji aktów prawnych oraz tekstów źródłowych, rozwiązywanie kazusów.</w:t>
      </w:r>
    </w:p>
    <w:p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4A0340" w:rsidP="009C54AE" w:rsidRDefault="004A0340" w14:paraId="01B28FC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3"/>
        <w:gridCol w:w="5439"/>
        <w:gridCol w:w="2118"/>
      </w:tblGrid>
      <w:tr w:rsidRPr="00B169DF" w:rsidR="0085747A" w:rsidTr="00C05F44" w14:paraId="226D9E85" w14:textId="77777777">
        <w:tc>
          <w:tcPr>
            <w:tcW w:w="1985" w:type="dxa"/>
            <w:vAlign w:val="center"/>
          </w:tcPr>
          <w:p w:rsidRPr="00F22751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F22751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F22751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85747A" w:rsidTr="00C05F44" w14:paraId="3A51B283" w14:textId="77777777">
        <w:tc>
          <w:tcPr>
            <w:tcW w:w="1985" w:type="dxa"/>
          </w:tcPr>
          <w:p w:rsidRPr="00B169DF" w:rsidR="0085747A" w:rsidP="009C54AE" w:rsidRDefault="00656AED" w14:paraId="6267168D" w14:textId="5F22387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 _08</w:t>
            </w:r>
          </w:p>
        </w:tc>
        <w:tc>
          <w:tcPr>
            <w:tcW w:w="5528" w:type="dxa"/>
          </w:tcPr>
          <w:p w:rsidRPr="00B169DF" w:rsidR="0085747A" w:rsidP="009C54AE" w:rsidRDefault="00656AED" w14:paraId="27D90EF1" w14:textId="4A38FD3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:rsidRPr="00B169DF" w:rsidR="0085747A" w:rsidP="009C54AE" w:rsidRDefault="00656AED" w14:paraId="4D1F06B9" w14:textId="1A689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Pr="00B169DF" w:rsidR="0085747A" w:rsidTr="00C05F44" w14:paraId="635E67C7" w14:textId="77777777">
        <w:tc>
          <w:tcPr>
            <w:tcW w:w="1985" w:type="dxa"/>
          </w:tcPr>
          <w:p w:rsidRPr="00B169DF" w:rsidR="0085747A" w:rsidP="009C54AE" w:rsidRDefault="0085747A" w14:paraId="6B3A141E" w14:textId="50F6A2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56AED">
              <w:rPr>
                <w:rFonts w:ascii="Corbel" w:hAnsi="Corbel"/>
                <w:b w:val="0"/>
                <w:szCs w:val="24"/>
              </w:rPr>
              <w:t>9 – Ek_10</w:t>
            </w:r>
          </w:p>
        </w:tc>
        <w:tc>
          <w:tcPr>
            <w:tcW w:w="5528" w:type="dxa"/>
          </w:tcPr>
          <w:p w:rsidRPr="00B169DF" w:rsidR="0085747A" w:rsidP="009C54AE" w:rsidRDefault="00656AED" w14:paraId="2E22BC82" w14:textId="0D1D65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B169DF" w:rsidR="0085747A" w:rsidP="009C54AE" w:rsidRDefault="00656AED" w14:paraId="05A69994" w14:textId="064D0E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="00963300" w:rsidP="004A0340" w:rsidRDefault="00963300" w14:paraId="2289BCA7" w14:textId="3A4255C7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formie 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ustnej.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Warunkiem dopuszczenia do egzaminu jest zaliczenie ćwiczeń na ocenę pozytywną. </w:t>
            </w:r>
          </w:p>
          <w:p w:rsidR="00963300" w:rsidP="002B3B90" w:rsidRDefault="00963300" w14:paraId="1917240B" w14:textId="77777777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Ćwiczenia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warunki do zaliczenia na ocenę</w:t>
            </w:r>
          </w:p>
          <w:p w:rsidR="00963300" w:rsidP="002B3B90" w:rsidRDefault="00963300" w14:paraId="27CE7784" w14:textId="6FBF41D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obowiązkowa obecność na ćwiczeniach – w semestrze możliwa jedna nieusprawiedliwiona nieobecność;</w:t>
            </w:r>
          </w:p>
          <w:p w:rsidR="002B3B90" w:rsidP="002B3B90" w:rsidRDefault="00963300" w14:paraId="6FD8E419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zaliczenie kolokwium na koniec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semestru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>w formie testu zamkniętego z odpowiedziami wielokrotnego wyboru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 Wybór prawidłowej/prawidłowych odpowiedzi z co najmniej trzech zaproponowanych. Za prawidłową odpowiedź można uzyskać 1 punkt, nie stosuje się punktacji ułamkowej. Liczba pytań wynosi od 15-25 pytań. Minimalny próg zaliczenia wynosi 5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% udzielonych poprawnie odpowiedzi. </w:t>
            </w:r>
          </w:p>
          <w:p w:rsidRPr="002B3B90" w:rsidR="0085747A" w:rsidP="002B3B90" w:rsidRDefault="00963300" w14:paraId="2BB5D64F" w14:textId="4D8B30B8">
            <w:pPr>
              <w:pStyle w:val="Punktygwne"/>
              <w:spacing w:before="0" w:after="0"/>
              <w:ind w:left="332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 w:val="0"/>
                <w:bCs/>
                <w:smallCaps w:val="0"/>
                <w:szCs w:val="24"/>
              </w:rPr>
              <w:t>Jedynie w przypadku wykazania znacznej aktywności popartej wysokim poziomem wiedzy merytorycznej możliwe zwolnienie z testu. Zaliczenie na ocenę odbywa się wówczas na podstawie ocen cząstkowych, których wymagana liczba to minimum 7-8 w semestrze.</w:t>
            </w:r>
          </w:p>
        </w:tc>
      </w:tr>
    </w:tbl>
    <w:p w:rsidRPr="00B169DF" w:rsidR="0085747A" w:rsidP="002B3B90" w:rsidRDefault="0085747A" w14:paraId="549B3CBB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963300" w:rsidP="00963300" w:rsidRDefault="00963300" w14:paraId="66A4E28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 – 30 godz.</w:t>
            </w:r>
          </w:p>
          <w:p w:rsidRPr="00B169DF" w:rsidR="0085747A" w:rsidP="00963300" w:rsidRDefault="00963300" w14:paraId="3A344839" w14:textId="7C300F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30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63300" w:rsidRDefault="00963300" w14:paraId="63CF7F11" w14:textId="153DF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C61DC5" w:rsidP="009C54AE" w:rsidRDefault="00C61DC5" w14:paraId="1BAAD611" w14:textId="0E077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D56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P="00963300" w:rsidRDefault="00963300" w14:paraId="56E56DF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  <w:p w:rsidRPr="004D566E" w:rsidR="004D566E" w:rsidP="004D566E" w:rsidRDefault="004D566E" w14:paraId="03E3072C" w14:textId="4DA47F02">
            <w:pPr>
              <w:tabs>
                <w:tab w:val="left" w:pos="3041"/>
              </w:tabs>
            </w:pP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63300" w:rsidRDefault="00963300" w14:paraId="4747719D" w14:textId="57452B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126 godz.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63300" w:rsidRDefault="00963300" w14:paraId="6623D12B" w14:textId="3FF5DF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punktów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Pr="00B169DF" w:rsidR="0085747A" w:rsidTr="00963300" w14:paraId="638E76A1" w14:textId="77777777">
        <w:trPr>
          <w:trHeight w:val="397"/>
        </w:trPr>
        <w:tc>
          <w:tcPr>
            <w:tcW w:w="3715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:rsidRPr="00B169DF" w:rsidR="0085747A" w:rsidP="009C54AE" w:rsidRDefault="00963300" w14:paraId="0C6D98E0" w14:textId="5F5237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--------------------------------------------</w:t>
            </w:r>
          </w:p>
        </w:tc>
      </w:tr>
      <w:tr w:rsidRPr="00B169DF" w:rsidR="0085747A" w:rsidTr="00963300" w14:paraId="276FFB2E" w14:textId="77777777">
        <w:trPr>
          <w:trHeight w:val="397"/>
        </w:trPr>
        <w:tc>
          <w:tcPr>
            <w:tcW w:w="3715" w:type="dxa"/>
          </w:tcPr>
          <w:p w:rsidRPr="00B169DF" w:rsidR="0085747A" w:rsidP="00963300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:rsidRPr="00B169DF" w:rsidR="00963300" w:rsidP="00963300" w:rsidRDefault="00963300" w14:paraId="5AB3311D" w14:textId="44E4D8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</w:t>
            </w:r>
          </w:p>
        </w:tc>
      </w:tr>
    </w:tbl>
    <w:p w:rsidRPr="00B169DF" w:rsidR="003E1941" w:rsidP="00946FCF" w:rsidRDefault="003E1941" w14:paraId="0E03DEC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Pr="002B3B90" w:rsidR="0085747A" w:rsidP="002B3B90" w:rsidRDefault="0085747A" w14:paraId="4B4A040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63300" w:rsidP="002B3B90" w:rsidRDefault="00963300" w14:paraId="71899FD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2B3B90" w:rsidP="002B3B90" w:rsidRDefault="00963300" w14:paraId="32E2A2B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J. Bardach, B. Leśnodorski, M. Pietrzak, 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Historia państwa i prawa </w:t>
            </w:r>
            <w:r w:rsidRPr="002B3B90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polskiego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,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Warszawa 1994 i następne (ostatnie wyd. 6, Warszawa 2010 – pt. </w:t>
            </w:r>
            <w:r w:rsidRPr="00D960D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ustroju i prawa polskiego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);</w:t>
            </w:r>
          </w:p>
          <w:p w:rsidRPr="002B3B90" w:rsidR="00963300" w:rsidP="002B3B90" w:rsidRDefault="002B3B90" w14:paraId="0B544F6A" w14:textId="15EFA4C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W. Witkowski, </w:t>
            </w:r>
            <w:r w:rsidRPr="002B3B9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administracji w Polsce 1767-2020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II, Warszawa 2021.</w:t>
            </w: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Pr="002B3B90" w:rsidR="0085747A" w:rsidP="009C54AE" w:rsidRDefault="0085747A" w14:paraId="5B22F98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DC3D5E" w:rsidR="00963300" w:rsidP="00963300" w:rsidRDefault="00963300" w14:paraId="74503B5E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Ćwik,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administracji</w:t>
            </w:r>
            <w:r>
              <w:rPr>
                <w:rFonts w:ascii="Corbel" w:hAnsi="Corbel" w:eastAsia="Cambria"/>
                <w:sz w:val="24"/>
                <w:szCs w:val="24"/>
              </w:rPr>
              <w:t>, Zamość 2004;</w:t>
            </w:r>
          </w:p>
          <w:p w:rsidRPr="00DC3D5E" w:rsidR="00963300" w:rsidP="00963300" w:rsidRDefault="00963300" w14:paraId="45027F6E" w14:textId="7A5A073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H.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Izdebski,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administracji</w:t>
            </w:r>
            <w:r>
              <w:rPr>
                <w:rFonts w:ascii="Corbel" w:hAnsi="Corbel" w:eastAsia="Cambria"/>
                <w:sz w:val="24"/>
                <w:szCs w:val="24"/>
              </w:rPr>
              <w:t>, Warszawa 1996 i następne;</w:t>
            </w:r>
          </w:p>
          <w:p w:rsidRPr="00DC3D5E" w:rsidR="00963300" w:rsidP="00963300" w:rsidRDefault="00963300" w14:paraId="0BDF8996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:rsidRPr="00DC3D5E" w:rsidR="00963300" w:rsidP="00963300" w:rsidRDefault="00963300" w14:paraId="19AE052E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Ćwik, 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W. Mróz, A. 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Witkowski,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hAnsi="Corbel" w:eastAsia="Cambria"/>
                <w:sz w:val="24"/>
                <w:szCs w:val="24"/>
              </w:rPr>
              <w:t>, Przemyśl 1997;</w:t>
            </w:r>
          </w:p>
          <w:p w:rsidRPr="00DC3D5E" w:rsidR="00963300" w:rsidP="00963300" w:rsidRDefault="00963300" w14:paraId="44096657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Mróz,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hAnsi="Corbel" w:eastAsia="Cambria"/>
                <w:sz w:val="24"/>
                <w:szCs w:val="24"/>
              </w:rPr>
              <w:t>, Przemyśl 2003;</w:t>
            </w:r>
          </w:p>
          <w:p w:rsidRPr="00DC3D5E" w:rsidR="00963300" w:rsidP="00963300" w:rsidRDefault="00963300" w14:paraId="37A7ED06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Pr="00DC3D5E">
              <w:rPr>
                <w:rFonts w:ascii="Corbel" w:hAnsi="Corbel"/>
                <w:sz w:val="24"/>
                <w:szCs w:val="24"/>
              </w:rPr>
              <w:t>Kraków 2003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:rsidRPr="00DC3D5E" w:rsidR="00963300" w:rsidP="00963300" w:rsidRDefault="00000000" w14:paraId="403CDBB7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hyperlink w:tooltip="Andrzej Gaca (strona nie istnieje)" w:history="1" r:id="rId8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A.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Gaca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hyperlink w:tooltip="Krystyna Kamińska" w:history="1" r:id="rId9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K.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r w:rsidRPr="00DC3D5E" w:rsidR="00963300">
              <w:rPr>
                <w:rFonts w:ascii="Corbel" w:hAnsi="Corbel" w:eastAsia="Cambria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>Toruń 2002;</w:t>
            </w:r>
          </w:p>
          <w:p w:rsidRPr="00DC3D5E" w:rsidR="00963300" w:rsidP="00963300" w:rsidRDefault="00000000" w14:paraId="79C5E1D4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hyperlink w:tooltip="Grzegorz Górski" w:history="1" r:id="rId10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G.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Górski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r w:rsidRPr="00DC3D5E" w:rsidR="00963300">
              <w:rPr>
                <w:rFonts w:ascii="Corbel" w:hAnsi="Corbel" w:eastAsia="Cambria"/>
                <w:i/>
                <w:color w:val="000000"/>
                <w:sz w:val="24"/>
                <w:szCs w:val="24"/>
              </w:rPr>
              <w:t>Historia administracji,</w:t>
            </w:r>
            <w:r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 Warszawa 2002;</w:t>
            </w:r>
          </w:p>
          <w:p w:rsidRPr="00DC3D5E" w:rsidR="00963300" w:rsidP="00963300" w:rsidRDefault="00963300" w14:paraId="377586DD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A. Korobowicz, 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Witkowski,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ustroju i prawa polskiego (1772-1918 )</w:t>
            </w:r>
            <w:r>
              <w:rPr>
                <w:rFonts w:ascii="Corbel" w:hAnsi="Corbel" w:eastAsia="Cambria"/>
                <w:sz w:val="24"/>
                <w:szCs w:val="24"/>
              </w:rPr>
              <w:t>, Kraków 1998;</w:t>
            </w:r>
          </w:p>
          <w:p w:rsidRPr="00DC3D5E" w:rsidR="00963300" w:rsidP="00963300" w:rsidRDefault="00963300" w14:paraId="32C3A813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 M.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hAnsi="Corbel" w:eastAsia="Cambria"/>
                <w:sz w:val="24"/>
                <w:szCs w:val="24"/>
              </w:rPr>
              <w:t>Kallas</w:t>
            </w:r>
            <w:proofErr w:type="spellEnd"/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ustroju Polski X-XX 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>
              <w:rPr>
                <w:rFonts w:ascii="Corbel" w:hAnsi="Corbel" w:eastAsia="Cambria"/>
                <w:sz w:val="24"/>
                <w:szCs w:val="24"/>
              </w:rPr>
              <w:t>Warszawa  1996;</w:t>
            </w:r>
          </w:p>
          <w:p w:rsidR="00963300" w:rsidP="00963300" w:rsidRDefault="00963300" w14:paraId="1713A7F0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R. Łaszewski, S.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hAnsi="Corbel" w:eastAsia="Cambria"/>
                <w:sz w:val="24"/>
                <w:szCs w:val="24"/>
              </w:rPr>
              <w:t>Salmonowicz</w:t>
            </w:r>
            <w:proofErr w:type="spellEnd"/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ustroju Polski</w:t>
            </w:r>
            <w:r>
              <w:rPr>
                <w:rFonts w:ascii="Corbel" w:hAnsi="Corbel" w:eastAsia="Cambria"/>
                <w:sz w:val="24"/>
                <w:szCs w:val="24"/>
              </w:rPr>
              <w:t>, Toruń 1997;</w:t>
            </w:r>
          </w:p>
          <w:p w:rsidRPr="00963300" w:rsidR="00963300" w:rsidP="00963300" w:rsidRDefault="00963300" w14:paraId="4596EFF9" w14:textId="777C65C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M. </w:t>
            </w:r>
            <w:proofErr w:type="spellStart"/>
            <w:r w:rsidRPr="00963300">
              <w:rPr>
                <w:rFonts w:ascii="Corbel" w:hAnsi="Corbel" w:eastAsia="Cambria"/>
                <w:sz w:val="24"/>
                <w:szCs w:val="24"/>
              </w:rPr>
              <w:t>Hład</w:t>
            </w:r>
            <w:r w:rsidR="002B3B90">
              <w:rPr>
                <w:rFonts w:ascii="Corbel" w:hAnsi="Corbel" w:eastAsia="Cambria"/>
                <w:sz w:val="24"/>
                <w:szCs w:val="24"/>
              </w:rPr>
              <w:t>a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j</w:t>
            </w:r>
            <w:proofErr w:type="spellEnd"/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>
              <w:rPr>
                <w:rFonts w:ascii="Corbel" w:hAnsi="Corbel" w:eastAsia="Cambria"/>
                <w:sz w:val="24"/>
                <w:szCs w:val="24"/>
              </w:rPr>
              <w:t>D.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Malec, </w:t>
            </w:r>
            <w:r>
              <w:rPr>
                <w:rFonts w:ascii="Corbel" w:hAnsi="Corbel" w:eastAsia="Cambria"/>
                <w:sz w:val="24"/>
                <w:szCs w:val="24"/>
              </w:rPr>
              <w:t>J.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Malec, </w:t>
            </w:r>
            <w:r>
              <w:rPr>
                <w:rFonts w:ascii="Corbel" w:hAnsi="Corbel" w:eastAsia="Cambria"/>
                <w:sz w:val="24"/>
                <w:szCs w:val="24"/>
              </w:rPr>
              <w:t>Z.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Zarzycki, </w:t>
            </w:r>
            <w:r w:rsidRPr="00963300">
              <w:rPr>
                <w:rFonts w:ascii="Corbel" w:hAnsi="Corbel" w:eastAsia="Cambria"/>
                <w:i/>
                <w:iCs/>
                <w:sz w:val="24"/>
                <w:szCs w:val="24"/>
              </w:rPr>
              <w:t>Hi</w:t>
            </w:r>
            <w:r w:rsidRPr="00963300">
              <w:rPr>
                <w:rFonts w:ascii="Corbel" w:hAnsi="Corbel" w:eastAsia="Cambria"/>
                <w:i/>
                <w:sz w:val="24"/>
                <w:szCs w:val="24"/>
              </w:rPr>
              <w:t>storia administracji. Wybór źródeł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,</w:t>
            </w:r>
            <w:r w:rsidRPr="00963300">
              <w:rPr>
                <w:rFonts w:ascii="Corbel" w:hAnsi="Corbel" w:eastAsia="Cambria"/>
                <w:i/>
                <w:sz w:val="24"/>
                <w:szCs w:val="24"/>
              </w:rPr>
              <w:t xml:space="preserve"> </w:t>
            </w:r>
            <w:r w:rsidRPr="00963300">
              <w:rPr>
                <w:rFonts w:ascii="Corbel" w:hAnsi="Corbel" w:eastAsia="Cambria"/>
                <w:iCs/>
                <w:sz w:val="24"/>
                <w:szCs w:val="24"/>
              </w:rPr>
              <w:t>Kr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aków 2002.</w:t>
            </w:r>
            <w:r w:rsidRPr="00963300">
              <w:rPr>
                <w:rFonts w:eastAsia="Cambria"/>
                <w:sz w:val="24"/>
                <w:szCs w:val="24"/>
              </w:rPr>
              <w:t xml:space="preserve">  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6E57" w:rsidP="00C16ABF" w:rsidRDefault="00F26E57" w14:paraId="5CDFCFFB" w14:textId="77777777">
      <w:pPr>
        <w:spacing w:after="0" w:line="240" w:lineRule="auto"/>
      </w:pPr>
      <w:r>
        <w:separator/>
      </w:r>
    </w:p>
  </w:endnote>
  <w:endnote w:type="continuationSeparator" w:id="0">
    <w:p w:rsidR="00F26E57" w:rsidP="00C16ABF" w:rsidRDefault="00F26E57" w14:paraId="1265BC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6E57" w:rsidP="00C16ABF" w:rsidRDefault="00F26E57" w14:paraId="4E481BC3" w14:textId="77777777">
      <w:pPr>
        <w:spacing w:after="0" w:line="240" w:lineRule="auto"/>
      </w:pPr>
      <w:r>
        <w:separator/>
      </w:r>
    </w:p>
  </w:footnote>
  <w:footnote w:type="continuationSeparator" w:id="0">
    <w:p w:rsidR="00F26E57" w:rsidP="00C16ABF" w:rsidRDefault="00F26E57" w14:paraId="1134500A" w14:textId="77777777">
      <w:pPr>
        <w:spacing w:after="0" w:line="240" w:lineRule="auto"/>
      </w:pPr>
      <w:r>
        <w:continuationSeparator/>
      </w:r>
    </w:p>
  </w:footnote>
  <w:footnote w:id="1">
    <w:p w:rsidR="00865388" w:rsidP="00865388" w:rsidRDefault="00865388" w14:paraId="623AB0A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251037">
    <w:abstractNumId w:val="0"/>
  </w:num>
  <w:num w:numId="2" w16cid:durableId="108475763">
    <w:abstractNumId w:val="2"/>
  </w:num>
  <w:num w:numId="3" w16cid:durableId="2101678619">
    <w:abstractNumId w:val="3"/>
  </w:num>
  <w:num w:numId="4" w16cid:durableId="1486432467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81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D3F"/>
    <w:rsid w:val="000F1C57"/>
    <w:rsid w:val="000F5615"/>
    <w:rsid w:val="00103AC5"/>
    <w:rsid w:val="001045A1"/>
    <w:rsid w:val="00107733"/>
    <w:rsid w:val="00124BFF"/>
    <w:rsid w:val="00125019"/>
    <w:rsid w:val="0012560E"/>
    <w:rsid w:val="00127108"/>
    <w:rsid w:val="00134B13"/>
    <w:rsid w:val="001448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D8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164B"/>
    <w:rsid w:val="00281FF2"/>
    <w:rsid w:val="002857DE"/>
    <w:rsid w:val="00291567"/>
    <w:rsid w:val="002A22BF"/>
    <w:rsid w:val="002A2389"/>
    <w:rsid w:val="002A671D"/>
    <w:rsid w:val="002B3542"/>
    <w:rsid w:val="002B3B9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B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EE6"/>
    <w:rsid w:val="003F38C0"/>
    <w:rsid w:val="00406A2A"/>
    <w:rsid w:val="00414E3C"/>
    <w:rsid w:val="0042244A"/>
    <w:rsid w:val="0042745A"/>
    <w:rsid w:val="00431D5C"/>
    <w:rsid w:val="004362C6"/>
    <w:rsid w:val="00437FA2"/>
    <w:rsid w:val="00445970"/>
    <w:rsid w:val="00456B02"/>
    <w:rsid w:val="00461EFC"/>
    <w:rsid w:val="004652C2"/>
    <w:rsid w:val="004706D1"/>
    <w:rsid w:val="00471326"/>
    <w:rsid w:val="0047598D"/>
    <w:rsid w:val="004840FD"/>
    <w:rsid w:val="00485B40"/>
    <w:rsid w:val="00490F7D"/>
    <w:rsid w:val="00491678"/>
    <w:rsid w:val="004968E2"/>
    <w:rsid w:val="004A0340"/>
    <w:rsid w:val="004A3EEA"/>
    <w:rsid w:val="004A4D1F"/>
    <w:rsid w:val="004B3F0E"/>
    <w:rsid w:val="004D31C0"/>
    <w:rsid w:val="004D5282"/>
    <w:rsid w:val="004D566E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A06"/>
    <w:rsid w:val="00616012"/>
    <w:rsid w:val="00617230"/>
    <w:rsid w:val="00621CE1"/>
    <w:rsid w:val="00627FC9"/>
    <w:rsid w:val="00647FA8"/>
    <w:rsid w:val="00650C5F"/>
    <w:rsid w:val="00650D24"/>
    <w:rsid w:val="00654934"/>
    <w:rsid w:val="00656AED"/>
    <w:rsid w:val="006620D9"/>
    <w:rsid w:val="006648B9"/>
    <w:rsid w:val="00671958"/>
    <w:rsid w:val="00675843"/>
    <w:rsid w:val="00696477"/>
    <w:rsid w:val="00696479"/>
    <w:rsid w:val="006A05C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C1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8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022"/>
    <w:rsid w:val="008D3DFB"/>
    <w:rsid w:val="008E64F4"/>
    <w:rsid w:val="008F12C9"/>
    <w:rsid w:val="008F6E29"/>
    <w:rsid w:val="00916188"/>
    <w:rsid w:val="00923D7D"/>
    <w:rsid w:val="00946FCF"/>
    <w:rsid w:val="009508DF"/>
    <w:rsid w:val="00950DAC"/>
    <w:rsid w:val="00954A07"/>
    <w:rsid w:val="00963300"/>
    <w:rsid w:val="00997F14"/>
    <w:rsid w:val="009A78D9"/>
    <w:rsid w:val="009C3E31"/>
    <w:rsid w:val="009C4AD9"/>
    <w:rsid w:val="009C54AE"/>
    <w:rsid w:val="009C5BD9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79"/>
    <w:rsid w:val="00A60799"/>
    <w:rsid w:val="00A84C85"/>
    <w:rsid w:val="00A97DE1"/>
    <w:rsid w:val="00AB053C"/>
    <w:rsid w:val="00AC32A4"/>
    <w:rsid w:val="00AD1146"/>
    <w:rsid w:val="00AD27D3"/>
    <w:rsid w:val="00AD621B"/>
    <w:rsid w:val="00AD66D6"/>
    <w:rsid w:val="00AE1160"/>
    <w:rsid w:val="00AE203C"/>
    <w:rsid w:val="00AE2E74"/>
    <w:rsid w:val="00AE57A3"/>
    <w:rsid w:val="00AE5FCB"/>
    <w:rsid w:val="00AE7138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585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6AF"/>
    <w:rsid w:val="00D176F6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76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F8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751"/>
    <w:rsid w:val="00F26E5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39377F"/>
    <w:rsid w:val="40DDECBB"/>
    <w:rsid w:val="52BE2ADD"/>
    <w:rsid w:val="6739C66D"/>
    <w:rsid w:val="787F55CD"/>
    <w:rsid w:val="7C56A347"/>
    <w:rsid w:val="7C7F8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418B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pl.wikipedia.org/w/index.php?title=Andrzej_Gaca&amp;action=edit&amp;redlink=1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yperlink" Target="http://pl.wikipedia.org/wiki/Grzegorz_G%C3%B3rski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pl.wikipedia.org/wiki/Krystyna_Kami%C5%84ska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2023-08-30T11:56:00.0000000Z</dcterms:created>
  <dcterms:modified xsi:type="dcterms:W3CDTF">2023-09-27T08:42:57.4432402Z</dcterms:modified>
</coreProperties>
</file>